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EE" w:rsidRPr="00BD0734" w:rsidRDefault="00AE4AEE" w:rsidP="00BD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34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СВЕРДЛОВСКОЙ ОБЛАСТИ</w:t>
      </w:r>
    </w:p>
    <w:p w:rsidR="00AE4AEE" w:rsidRPr="00BE4DAE" w:rsidRDefault="00AE4AEE" w:rsidP="00BD0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AE">
        <w:rPr>
          <w:rFonts w:ascii="Times New Roman" w:hAnsi="Times New Roman" w:cs="Times New Roman"/>
          <w:sz w:val="28"/>
          <w:szCs w:val="28"/>
        </w:rPr>
        <w:t>"РЕФТИНСКАЯ ГОРОДСКАЯ БОЛЬНИЦА"</w:t>
      </w:r>
    </w:p>
    <w:p w:rsidR="00AE4AEE" w:rsidRPr="00BE4DAE" w:rsidRDefault="00AE4AEE" w:rsidP="00BD0734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5A4344" w:rsidRDefault="005A4344" w:rsidP="00AE4A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EE" w:rsidRDefault="00AE4AEE" w:rsidP="00AE4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DAE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E4AEE" w:rsidRPr="00BE4DAE" w:rsidRDefault="00AE4AEE" w:rsidP="00AE4A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EE" w:rsidRPr="00BE4DAE" w:rsidRDefault="00AE4AEE" w:rsidP="00AE4AE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BE4DAE">
        <w:rPr>
          <w:rFonts w:ascii="Times New Roman" w:hAnsi="Times New Roman" w:cs="Times New Roman"/>
          <w:b/>
          <w:sz w:val="28"/>
          <w:szCs w:val="28"/>
        </w:rPr>
        <w:t>№</w:t>
      </w:r>
      <w:r w:rsidRPr="00BE4DAE">
        <w:rPr>
          <w:rFonts w:ascii="Times New Roman" w:hAnsi="Times New Roman" w:cs="Times New Roman"/>
          <w:sz w:val="28"/>
          <w:szCs w:val="28"/>
        </w:rPr>
        <w:t xml:space="preserve"> </w:t>
      </w:r>
      <w:r w:rsidR="00535E09" w:rsidRPr="00535E09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b/>
          <w:sz w:val="28"/>
          <w:szCs w:val="28"/>
        </w:rPr>
        <w:t>-п</w:t>
      </w:r>
      <w:r w:rsidRPr="00BE4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07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0A3"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5E09">
        <w:rPr>
          <w:rFonts w:ascii="Times New Roman" w:hAnsi="Times New Roman" w:cs="Times New Roman"/>
          <w:sz w:val="28"/>
          <w:szCs w:val="28"/>
        </w:rPr>
        <w:t>0</w:t>
      </w:r>
      <w:r w:rsidRPr="00BE4DAE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535E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AE">
        <w:rPr>
          <w:rFonts w:ascii="Times New Roman" w:hAnsi="Times New Roman" w:cs="Times New Roman"/>
          <w:sz w:val="28"/>
          <w:szCs w:val="28"/>
        </w:rPr>
        <w:t>201</w:t>
      </w:r>
      <w:r w:rsidR="00535E09">
        <w:rPr>
          <w:rFonts w:ascii="Times New Roman" w:hAnsi="Times New Roman" w:cs="Times New Roman"/>
          <w:sz w:val="28"/>
          <w:szCs w:val="28"/>
        </w:rPr>
        <w:t>5</w:t>
      </w:r>
      <w:r w:rsidRPr="00BE4D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4AE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0450E" w:rsidTr="00535E09">
        <w:tc>
          <w:tcPr>
            <w:tcW w:w="4786" w:type="dxa"/>
          </w:tcPr>
          <w:p w:rsidR="0080450E" w:rsidRPr="0080450E" w:rsidRDefault="0080450E" w:rsidP="00535E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35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утверждении Положения о</w:t>
            </w:r>
            <w:r w:rsidR="00DB7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комиссии</w:t>
            </w:r>
            <w:r w:rsidRPr="008045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804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противодействию коррупции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804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антикоррупционной пропаганде </w:t>
            </w:r>
          </w:p>
        </w:tc>
      </w:tr>
    </w:tbl>
    <w:p w:rsidR="00AE4AE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4AE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AEE" w:rsidRPr="0080450E" w:rsidRDefault="0080450E" w:rsidP="00AE4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0E">
        <w:rPr>
          <w:rFonts w:ascii="Times New Roman" w:hAnsi="Times New Roman" w:cs="Times New Roman"/>
          <w:sz w:val="28"/>
          <w:szCs w:val="28"/>
        </w:rPr>
        <w:t>В целях реализации положений законодательства Российской Федерации и Свердловской области по вопросам противодействия коррупции</w:t>
      </w:r>
    </w:p>
    <w:p w:rsidR="00AE4AEE" w:rsidRPr="0080450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AEE" w:rsidRPr="0080450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0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07275" w:rsidRPr="00807275" w:rsidRDefault="00AE4AEE" w:rsidP="001F1B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50E">
        <w:rPr>
          <w:rFonts w:ascii="Times New Roman" w:hAnsi="Times New Roman" w:cs="Times New Roman"/>
          <w:sz w:val="28"/>
          <w:szCs w:val="28"/>
        </w:rPr>
        <w:t xml:space="preserve">1. </w:t>
      </w:r>
      <w:r w:rsidR="001F1B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1BED" w:rsidRPr="001F1BED">
        <w:rPr>
          <w:rFonts w:ascii="Times New Roman" w:hAnsi="Times New Roman" w:cs="Times New Roman"/>
          <w:sz w:val="28"/>
          <w:szCs w:val="28"/>
        </w:rPr>
        <w:t>Положени</w:t>
      </w:r>
      <w:r w:rsidR="001F1BED">
        <w:rPr>
          <w:rFonts w:ascii="Times New Roman" w:hAnsi="Times New Roman" w:cs="Times New Roman"/>
          <w:sz w:val="28"/>
          <w:szCs w:val="28"/>
        </w:rPr>
        <w:t>е</w:t>
      </w:r>
      <w:r w:rsidR="001F1BED" w:rsidRPr="001F1BED">
        <w:rPr>
          <w:rFonts w:ascii="Times New Roman" w:hAnsi="Times New Roman" w:cs="Times New Roman"/>
          <w:sz w:val="28"/>
          <w:szCs w:val="28"/>
        </w:rPr>
        <w:t xml:space="preserve"> о комиссии  по противодействию коррупции и антикоррупционной пропаганде</w:t>
      </w:r>
      <w:r w:rsidR="001F1BED">
        <w:rPr>
          <w:rFonts w:ascii="Times New Roman" w:hAnsi="Times New Roman" w:cs="Times New Roman"/>
          <w:sz w:val="28"/>
          <w:szCs w:val="28"/>
        </w:rPr>
        <w:t>. (Приложение 1)</w:t>
      </w:r>
    </w:p>
    <w:p w:rsidR="001F1BED" w:rsidRPr="001F1BED" w:rsidRDefault="00AE4AEE" w:rsidP="00F805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7493D">
        <w:rPr>
          <w:rFonts w:ascii="Times New Roman" w:hAnsi="Times New Roman" w:cs="Times New Roman"/>
          <w:sz w:val="28"/>
          <w:szCs w:val="28"/>
        </w:rPr>
        <w:t>2.</w:t>
      </w:r>
      <w:r w:rsidRPr="0080450E">
        <w:rPr>
          <w:rFonts w:ascii="Calibri" w:hAnsi="Calibri" w:cs="Calibri"/>
          <w:sz w:val="28"/>
          <w:szCs w:val="28"/>
        </w:rPr>
        <w:t xml:space="preserve"> </w:t>
      </w:r>
      <w:r w:rsidR="001F1BED" w:rsidRPr="001F1BED">
        <w:rPr>
          <w:rFonts w:ascii="Times New Roman" w:hAnsi="Times New Roman" w:cs="Times New Roman"/>
          <w:sz w:val="28"/>
          <w:szCs w:val="28"/>
        </w:rPr>
        <w:t>Пр</w:t>
      </w:r>
      <w:r w:rsidR="001F1BED">
        <w:rPr>
          <w:rFonts w:ascii="Times New Roman" w:hAnsi="Times New Roman" w:cs="Times New Roman"/>
          <w:sz w:val="28"/>
          <w:szCs w:val="28"/>
        </w:rPr>
        <w:t xml:space="preserve">ограммисту </w:t>
      </w:r>
      <w:r w:rsidR="001F1BED" w:rsidRPr="001F1BED">
        <w:rPr>
          <w:rFonts w:ascii="Times New Roman" w:hAnsi="Times New Roman" w:cs="Times New Roman"/>
          <w:b/>
          <w:i/>
          <w:sz w:val="28"/>
          <w:szCs w:val="28"/>
        </w:rPr>
        <w:t>Паньшину Л.Г.</w:t>
      </w:r>
      <w:r w:rsidR="001F1B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5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55EF" w:rsidRPr="006355EF">
        <w:rPr>
          <w:rFonts w:ascii="Times New Roman" w:hAnsi="Times New Roman" w:cs="Times New Roman"/>
          <w:sz w:val="28"/>
          <w:szCs w:val="28"/>
        </w:rPr>
        <w:t>в срок до 31</w:t>
      </w:r>
      <w:r w:rsidR="005A4344">
        <w:rPr>
          <w:rFonts w:ascii="Times New Roman" w:hAnsi="Times New Roman" w:cs="Times New Roman"/>
          <w:sz w:val="28"/>
          <w:szCs w:val="28"/>
        </w:rPr>
        <w:t>.</w:t>
      </w:r>
      <w:r w:rsidR="006355EF" w:rsidRPr="006355EF">
        <w:rPr>
          <w:rFonts w:ascii="Times New Roman" w:hAnsi="Times New Roman" w:cs="Times New Roman"/>
          <w:sz w:val="28"/>
          <w:szCs w:val="28"/>
        </w:rPr>
        <w:t xml:space="preserve"> 05.2015г. </w:t>
      </w:r>
      <w:r w:rsidR="001F1BE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ЛПУ </w:t>
      </w:r>
      <w:r w:rsidR="001F1BED" w:rsidRPr="001F1BED">
        <w:rPr>
          <w:rFonts w:ascii="Times New Roman" w:hAnsi="Times New Roman" w:cs="Times New Roman"/>
          <w:sz w:val="28"/>
          <w:szCs w:val="28"/>
        </w:rPr>
        <w:t>Положени</w:t>
      </w:r>
      <w:r w:rsidR="001F1BED">
        <w:rPr>
          <w:rFonts w:ascii="Times New Roman" w:hAnsi="Times New Roman" w:cs="Times New Roman"/>
          <w:sz w:val="28"/>
          <w:szCs w:val="28"/>
        </w:rPr>
        <w:t>е</w:t>
      </w:r>
      <w:r w:rsidR="001F1BED" w:rsidRPr="001F1BED">
        <w:rPr>
          <w:rFonts w:ascii="Times New Roman" w:hAnsi="Times New Roman" w:cs="Times New Roman"/>
          <w:sz w:val="28"/>
          <w:szCs w:val="28"/>
        </w:rPr>
        <w:t xml:space="preserve"> о комиссии  по противодействию коррупции и антикоррупционной пропаганде</w:t>
      </w:r>
      <w:r w:rsidR="001F1BED">
        <w:rPr>
          <w:rFonts w:ascii="Times New Roman" w:hAnsi="Times New Roman" w:cs="Times New Roman"/>
          <w:sz w:val="28"/>
          <w:szCs w:val="28"/>
        </w:rPr>
        <w:t>.</w:t>
      </w:r>
    </w:p>
    <w:p w:rsidR="00AE4AEE" w:rsidRPr="0080450E" w:rsidRDefault="001F1BED" w:rsidP="00F805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6355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 xml:space="preserve"> </w:t>
      </w:r>
      <w:r w:rsidR="00BD0734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proofErr w:type="spellStart"/>
      <w:r w:rsidR="00BD0734">
        <w:rPr>
          <w:rFonts w:ascii="Times New Roman" w:hAnsi="Times New Roman" w:cs="Times New Roman"/>
          <w:sz w:val="28"/>
          <w:szCs w:val="28"/>
        </w:rPr>
        <w:t>Гарцуевой</w:t>
      </w:r>
      <w:proofErr w:type="spellEnd"/>
      <w:r w:rsidR="00BD0734">
        <w:rPr>
          <w:rFonts w:ascii="Times New Roman" w:hAnsi="Times New Roman" w:cs="Times New Roman"/>
          <w:sz w:val="28"/>
          <w:szCs w:val="28"/>
        </w:rPr>
        <w:t xml:space="preserve"> И.В. ознакомить заинтересованных лиц с настоящим Приказом под роспись.</w:t>
      </w:r>
    </w:p>
    <w:p w:rsidR="00AE4AEE" w:rsidRPr="0080450E" w:rsidRDefault="006355EF" w:rsidP="00F805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AEE" w:rsidRPr="0077493D">
        <w:rPr>
          <w:rFonts w:ascii="Times New Roman" w:hAnsi="Times New Roman" w:cs="Times New Roman"/>
          <w:sz w:val="28"/>
          <w:szCs w:val="28"/>
        </w:rPr>
        <w:t>.</w:t>
      </w:r>
      <w:r w:rsidR="00AE4AEE" w:rsidRPr="00804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4AEE" w:rsidRPr="008045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AEE" w:rsidRPr="0080450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805C1">
        <w:rPr>
          <w:rFonts w:ascii="Times New Roman" w:hAnsi="Times New Roman" w:cs="Times New Roman"/>
          <w:sz w:val="28"/>
          <w:szCs w:val="28"/>
        </w:rPr>
        <w:t>П</w:t>
      </w:r>
      <w:r w:rsidR="00AE4AEE" w:rsidRPr="0080450E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AE4AEE" w:rsidRPr="0080450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4AE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0393" w:rsidRDefault="00280393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D0734" w:rsidRPr="0080450E" w:rsidRDefault="00BD0734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4AEE" w:rsidRDefault="00AE4AEE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0E">
        <w:rPr>
          <w:rFonts w:ascii="Times New Roman" w:hAnsi="Times New Roman" w:cs="Times New Roman"/>
          <w:sz w:val="28"/>
          <w:szCs w:val="28"/>
        </w:rPr>
        <w:t>Главный</w:t>
      </w:r>
      <w:r w:rsidR="0077493D">
        <w:rPr>
          <w:rFonts w:ascii="Times New Roman" w:hAnsi="Times New Roman" w:cs="Times New Roman"/>
          <w:sz w:val="28"/>
          <w:szCs w:val="28"/>
        </w:rPr>
        <w:t xml:space="preserve"> </w:t>
      </w:r>
      <w:r w:rsidRPr="0080450E">
        <w:rPr>
          <w:rFonts w:ascii="Times New Roman" w:hAnsi="Times New Roman" w:cs="Times New Roman"/>
          <w:sz w:val="28"/>
          <w:szCs w:val="28"/>
        </w:rPr>
        <w:t xml:space="preserve">врач                                                                     </w:t>
      </w:r>
      <w:r w:rsidR="007749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450E">
        <w:rPr>
          <w:rFonts w:ascii="Times New Roman" w:hAnsi="Times New Roman" w:cs="Times New Roman"/>
          <w:sz w:val="28"/>
          <w:szCs w:val="28"/>
        </w:rPr>
        <w:t>И.Р. Усманов</w:t>
      </w:r>
    </w:p>
    <w:p w:rsidR="005A434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4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4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4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4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4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4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4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44" w:rsidRPr="003F02BE" w:rsidRDefault="005A4344" w:rsidP="005A4344">
      <w:pPr>
        <w:spacing w:after="0" w:line="300" w:lineRule="atLeast"/>
        <w:ind w:left="567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F02BE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№ 1</w:t>
      </w:r>
    </w:p>
    <w:p w:rsidR="005A4344" w:rsidRPr="003F02BE" w:rsidRDefault="005A4344" w:rsidP="005A4344">
      <w:pPr>
        <w:spacing w:after="0" w:line="300" w:lineRule="atLeast"/>
        <w:ind w:left="3828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3F02BE">
        <w:rPr>
          <w:rFonts w:ascii="Times New Roman" w:hAnsi="Times New Roman"/>
          <w:i/>
          <w:sz w:val="24"/>
          <w:szCs w:val="24"/>
          <w:lang w:eastAsia="ru-RU"/>
        </w:rPr>
        <w:t>к Приказу главного врача от 20.05.2015г. № 154-п</w:t>
      </w:r>
    </w:p>
    <w:p w:rsidR="005A4344" w:rsidRPr="00162602" w:rsidRDefault="005A4344" w:rsidP="005A434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5A4344" w:rsidRDefault="005A4344" w:rsidP="005A4344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4344" w:rsidRDefault="005A4344" w:rsidP="005A4344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4344" w:rsidRDefault="005A4344" w:rsidP="005A4344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4344" w:rsidRDefault="005A4344" w:rsidP="005A4344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4344" w:rsidRPr="00783BED" w:rsidRDefault="005A4344" w:rsidP="005A4344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противодействию коррупции</w:t>
      </w:r>
      <w:r w:rsidRPr="00783BED">
        <w:t xml:space="preserve"> </w:t>
      </w:r>
      <w:r w:rsidRPr="00783B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антикоррупционной пропаганде</w:t>
      </w:r>
    </w:p>
    <w:p w:rsidR="005A4344" w:rsidRPr="00162602" w:rsidRDefault="005A4344" w:rsidP="005A4344">
      <w:pPr>
        <w:spacing w:after="0" w:line="300" w:lineRule="atLeast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A4344" w:rsidRPr="00A92957" w:rsidRDefault="005A4344" w:rsidP="005A4344">
      <w:pPr>
        <w:spacing w:after="0" w:line="300" w:lineRule="atLeast"/>
        <w:ind w:firstLine="900"/>
        <w:jc w:val="both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разработано в целях защиты прав и свобод граждан, обеспечения законности, правопорядк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 и общественной безопасности в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Государственном бюджетном учреждении здравоохранения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Свердловской области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Рефтинская городская больница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ГБУЗ 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СО 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Рефтинская ГБ</w:t>
      </w:r>
      <w:r w:rsidRPr="00162602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»)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D071B5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71B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Комиссия по противодействию коррупции ГБУЗ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Рефтинская 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(далее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комиссия) является совещательным органом, созданным для реализации Федерального закона Российской Федерации № 273-ФЗ от 25.12.2008 года «О противодействии коррупции»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Правовую основу деятельности Совета составляют: Конституция Российской Федерации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Ф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едеральные законы, в том числе «Основы законодательства Российской Федерации об охране здоровья граждан, иные нормативные правовые акты Российской Федерации, приказы и распоряжения ГБУЗ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Рефтинская 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», Устав ГБУЗ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Рефтинская 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», Коллективный договор ГБУЗ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Рефтинская 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», а также настоящее Положение.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состав комиссии входят: председатель комиссии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(зам. председателя),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секретарь и члены комиссии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 В с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остав членов комиссии входят сотрудники больницы.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Председателем  комиссии является главный врач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ГБУЗ СО «Рефтинск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ая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ГБ»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создана для координации деятельности руководящих работников, управленческих подразделений, административно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хозяйственной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части ГБУЗ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Рефтинская 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», по устранению причин коррупции и условий им способствующих, выявлению и пресечению фактов коррупции и её проявлений.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071B5">
        <w:rPr>
          <w:rFonts w:ascii="Times New Roman" w:hAnsi="Times New Roman"/>
          <w:b/>
          <w:color w:val="000000"/>
          <w:sz w:val="26"/>
          <w:szCs w:val="26"/>
          <w:lang w:eastAsia="ru-RU"/>
        </w:rPr>
        <w:t>1.6.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является совещательным органом, который осуществляет комплекс мероприятий </w:t>
      </w:r>
      <w:proofErr w:type="gramStart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по</w:t>
      </w:r>
      <w:proofErr w:type="gramEnd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5A4344" w:rsidRPr="00162602" w:rsidRDefault="005A4344" w:rsidP="005A4344">
      <w:pPr>
        <w:numPr>
          <w:ilvl w:val="0"/>
          <w:numId w:val="1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выявлению и устранению причин и условий, порождающих коррупцию;</w:t>
      </w:r>
    </w:p>
    <w:p w:rsidR="005A4344" w:rsidRPr="00162602" w:rsidRDefault="005A4344" w:rsidP="005A4344">
      <w:pPr>
        <w:numPr>
          <w:ilvl w:val="0"/>
          <w:numId w:val="1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выработке оптимальных механизмов защиты от проникновения коррупции с </w:t>
      </w:r>
      <w:proofErr w:type="spellStart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учетом</w:t>
      </w:r>
      <w:proofErr w:type="spellEnd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их специфики, снижению в них коррупционных рисков;</w:t>
      </w:r>
    </w:p>
    <w:p w:rsidR="005A4344" w:rsidRPr="00162602" w:rsidRDefault="005A4344" w:rsidP="005A4344">
      <w:pPr>
        <w:numPr>
          <w:ilvl w:val="0"/>
          <w:numId w:val="1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созданию единой системы мониторинга и информирования сотрудников по проблемам коррупции;</w:t>
      </w:r>
    </w:p>
    <w:p w:rsidR="005A4344" w:rsidRPr="00162602" w:rsidRDefault="005A4344" w:rsidP="005A4344">
      <w:pPr>
        <w:numPr>
          <w:ilvl w:val="0"/>
          <w:numId w:val="1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антикоррупционной пропаганде и воспитанию;</w:t>
      </w:r>
    </w:p>
    <w:p w:rsidR="005A4344" w:rsidRPr="00162602" w:rsidRDefault="005A4344" w:rsidP="005A4344">
      <w:pPr>
        <w:numPr>
          <w:ilvl w:val="0"/>
          <w:numId w:val="1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A4344" w:rsidRPr="00D071B5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71B5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proofErr w:type="gramStart"/>
      <w:r w:rsidRPr="00D071B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D071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071B5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ПОНЯТИЯ</w:t>
      </w:r>
      <w:proofErr w:type="gramEnd"/>
      <w:r w:rsidRPr="00D071B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ОПРЕДЕЛЕНИЯ</w:t>
      </w:r>
      <w:r w:rsidRPr="00D071B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Коррупция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Противодействие коррупции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Коррупционное правонарушение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Субъекты антикоррупционной политики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2.5.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Субъекты коррупционных правонарушений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Предупреждение коррупции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EE7189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18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EE71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EE71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 И ФУНКЦИИ КОМИССИИ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3.1.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Основными задачами комиссии являются: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1).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азработка программных мероприятий по противодействию коррупции и осуществление </w:t>
      </w:r>
      <w:proofErr w:type="gramStart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их реализацией;</w:t>
      </w:r>
    </w:p>
    <w:p w:rsidR="005A4344" w:rsidRPr="00162602" w:rsidRDefault="005A4344" w:rsidP="005A4344">
      <w:pPr>
        <w:tabs>
          <w:tab w:val="left" w:pos="360"/>
        </w:tabs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2).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беспечение создания условий для предупреждения коррупционных правонарушений;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3).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Ф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ормирование нетерпимого отношения к коррупционным действиям;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4).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беспечение </w:t>
      </w:r>
      <w:proofErr w:type="gramStart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качеством и своевременностью решения вопросов, содержащихся в обращениях граждан.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5).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Координирует деятельность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устранению причин коррупции и условий им способствующих, выявлению и пресечению фактов коррупции и её проявлений.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6).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A4344" w:rsidRPr="00162602" w:rsidRDefault="005A4344" w:rsidP="005A4344">
      <w:pPr>
        <w:tabs>
          <w:tab w:val="left" w:pos="301"/>
          <w:tab w:val="left" w:pos="360"/>
          <w:tab w:val="left" w:pos="540"/>
        </w:tabs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7).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8).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Оказывает консультативную помощь субъектам антикоррупционной политики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ГБ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вопросам, связанным с применением на практике общих принципов служебного поведения сотрудников.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36880">
        <w:rPr>
          <w:rFonts w:ascii="Times New Roman" w:hAnsi="Times New Roman"/>
          <w:b/>
          <w:color w:val="000000"/>
          <w:sz w:val="26"/>
          <w:szCs w:val="26"/>
          <w:lang w:eastAsia="ru-RU"/>
        </w:rPr>
        <w:t>9).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3.2.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в соответствии с возложенными на </w:t>
      </w:r>
      <w:proofErr w:type="spellStart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нее</w:t>
      </w:r>
      <w:proofErr w:type="spellEnd"/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задачами выполняет следующие функции:</w:t>
      </w:r>
    </w:p>
    <w:p w:rsidR="005A4344" w:rsidRPr="00162602" w:rsidRDefault="005A4344" w:rsidP="005A4344">
      <w:pPr>
        <w:numPr>
          <w:ilvl w:val="0"/>
          <w:numId w:val="2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участвует в организации антикоррупционной пропаганды;</w:t>
      </w:r>
    </w:p>
    <w:p w:rsidR="005A4344" w:rsidRPr="00162602" w:rsidRDefault="005A4344" w:rsidP="005A4344">
      <w:pPr>
        <w:numPr>
          <w:ilvl w:val="0"/>
          <w:numId w:val="2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образовательных услуг;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0E549C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49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0E549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ОРГАНИЗАЦИЯ И ПОРЯДОК ДЕЯТЕЛЬНОСТИ </w:t>
      </w:r>
      <w:r w:rsidRPr="000E549C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КОМИССИИ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Работа комиссии осуществляется в соответствии с примерным годовым планом, который составляется на основе предложений членов комиссии и утверждается  главным врачом.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Работой комиссии руководит Председатель комиссии.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Основной формой работы комиссии является заседание, которое носит открытый характер.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4.4.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Заседания комиссии проводятся по мере необходимости, но не реже одного раза в год. По решению Председателя комиссии могут проводиться внеочередные заседания комиссии.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Дата и время проведения заседаний, в том числе внеочередных, определяется председателем комиссии.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Заседания комиссии ведёт Председатель, а в его отсутствие по его поручению заместитель Председателя.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549C">
        <w:rPr>
          <w:rFonts w:ascii="Times New Roman" w:hAnsi="Times New Roman"/>
          <w:b/>
          <w:color w:val="000000"/>
          <w:sz w:val="26"/>
          <w:szCs w:val="26"/>
          <w:lang w:eastAsia="ru-RU"/>
        </w:rPr>
        <w:t>4.8.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своё мнение по рассматриваемым вопросам в письменном виде.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4.9.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4.10.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зависимости от рассматриваемых вопросов к участию в заседаниях комиссии могут привлекаться иные лица.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Подготовка материалов к заседаниям комиссии осуществляется членами комиссии.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Члены комиссии обладают равными правами при принятии решений.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итогам заседания комиссии оформляется протокол, к которому прилагаются документы, рассмотренные на заседании комиссии.</w:t>
      </w:r>
    </w:p>
    <w:p w:rsidR="005A4344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Решения комиссии принимаются на её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4.15.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 состава комиссии председателем назначаются заместитель председателя и секретарь</w:t>
      </w:r>
    </w:p>
    <w:p w:rsidR="005A4344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Заместитель председателя комиссии, в случаях отсутствия председателя комиссии, по его поручению, проводит заседания комиссии.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5DB9">
        <w:rPr>
          <w:rFonts w:ascii="Times New Roman" w:hAnsi="Times New Roman"/>
          <w:b/>
          <w:color w:val="000000"/>
          <w:sz w:val="26"/>
          <w:szCs w:val="26"/>
          <w:lang w:eastAsia="ru-RU"/>
        </w:rPr>
        <w:t>4.17.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Секретарь комиссии:</w:t>
      </w:r>
    </w:p>
    <w:p w:rsidR="005A4344" w:rsidRPr="00162602" w:rsidRDefault="005A4344" w:rsidP="005A4344">
      <w:pPr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подготовку материалов к заседанию Совета, а также проектов его решений;</w:t>
      </w:r>
    </w:p>
    <w:p w:rsidR="005A4344" w:rsidRPr="00162602" w:rsidRDefault="005A4344" w:rsidP="005A4344">
      <w:pPr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информационными материалами;</w:t>
      </w:r>
    </w:p>
    <w:p w:rsidR="005A4344" w:rsidRPr="00162602" w:rsidRDefault="005A4344" w:rsidP="005A4344">
      <w:pPr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ведёт протокол заседания комиссии.</w:t>
      </w:r>
    </w:p>
    <w:p w:rsidR="005A4344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975DB9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5DB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975DB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ВЗАИМОДЕЙСТВИЕ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00ED4">
        <w:rPr>
          <w:rFonts w:ascii="Times New Roman" w:hAnsi="Times New Roman"/>
          <w:b/>
          <w:color w:val="000000"/>
          <w:sz w:val="26"/>
          <w:szCs w:val="26"/>
          <w:lang w:eastAsia="ru-RU"/>
        </w:rPr>
        <w:t>5.1.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Председатель комиссии, заместитель председателя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члены комиссии непосредственно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взаимодействуют:</w:t>
      </w:r>
    </w:p>
    <w:p w:rsidR="005A4344" w:rsidRPr="00162602" w:rsidRDefault="005A4344" w:rsidP="005A4344">
      <w:pPr>
        <w:numPr>
          <w:ilvl w:val="0"/>
          <w:numId w:val="4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 структурными подразделениями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ЛПУ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ЛПУ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A4344" w:rsidRPr="00162602" w:rsidRDefault="005A4344" w:rsidP="005A4344">
      <w:pPr>
        <w:numPr>
          <w:ilvl w:val="0"/>
          <w:numId w:val="4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комиссией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Свердловской области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A4344" w:rsidRPr="00162602" w:rsidRDefault="005A4344" w:rsidP="005A4344">
      <w:pPr>
        <w:numPr>
          <w:ilvl w:val="0"/>
          <w:numId w:val="4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бухгалтерией по вопросам финансового и ресурсного обеспечения мероприятий, направленных на борьбу с коррупцией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ЛПУ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A4344" w:rsidRPr="00162602" w:rsidRDefault="005A4344" w:rsidP="005A4344">
      <w:pPr>
        <w:numPr>
          <w:ilvl w:val="0"/>
          <w:numId w:val="4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общественными объединениями, коммерческими организациями, работниками (сотрудниками)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ЛПУ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ЛПУ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A4344" w:rsidRPr="00162602" w:rsidRDefault="005A4344" w:rsidP="005A4344">
      <w:pPr>
        <w:numPr>
          <w:ilvl w:val="0"/>
          <w:numId w:val="4"/>
        </w:numPr>
        <w:spacing w:after="0" w:line="300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F856EE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ПРАВА И ОБЯЗАННОСТИ КОМИССИИ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в соответствии с направлениями деятельности имеет право: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предварительное рассмотрение заявлений, сообщений и иных документов, поступивших в комиссию.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Запрашивать информацию, разъяснения по рассматриваемым вопросам от должностных лиц, сотрудников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ЛПУ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, и в случае необходимости приглашает их на свои заседания;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6.1.3.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Принимать решения по рассмотренным входящим в ее компетенцию вопросам и выходить с предложениями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 рекомендациями к руководству ЛПУ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руководителям любых структурных подразделений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ЛПУ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6.1.4.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Контролировать исполнение принимаемых главным врачом решений по вопросам противодействия коррупции;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6.1.5.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Решать вопросы организации деятельности комиссии;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6.1.6.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Создавать рабочие группы по вопросам, рассматриваемым комиссией;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6.1.7.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Взаимодействовать с органами по противодействию коррупции, созданными в РФ;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6.1.8.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Привлекать к работе в комиссии должностных лиц, сотрудников больницы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6.1.9.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Координировать действия рабочих групп по противодействию коррупции, давать им указания, обязательные для выполнения;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6.1.10.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Контролировать выполнение поручений комиссии в части противодействия коррупции, а также анализировать их ход.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6.1.11.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Осуществлять иные действия в соответствии с направлениями деятельности комиссии.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F856EE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Pr="00F856E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ЗАКЛЮЧИТЕЛЬНЫЕ ПОЛОЖЕНИЯ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7.1.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Внесение изменений и дополнений в настоящее положение осуществляется путём подготовки проекта положения в новой редакции председателем комиссии, для дальнейшего рассмотрения комиссии.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856EE">
        <w:rPr>
          <w:rFonts w:ascii="Times New Roman" w:hAnsi="Times New Roman"/>
          <w:b/>
          <w:color w:val="000000"/>
          <w:sz w:val="26"/>
          <w:szCs w:val="26"/>
          <w:lang w:eastAsia="ru-RU"/>
        </w:rPr>
        <w:t>7.2.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Настоящее Положение вступает в силу с момента утверждения главным врачом ГБУЗ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 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Рефтинская ГБ</w:t>
      </w:r>
      <w:r w:rsidRPr="00162602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F856EE" w:rsidRDefault="005A4344" w:rsidP="005A4344">
      <w:pPr>
        <w:spacing w:after="0" w:line="300" w:lineRule="atLeast"/>
        <w:rPr>
          <w:rFonts w:ascii="Times New Roman" w:hAnsi="Times New Roman"/>
          <w:b/>
          <w:smallCaps/>
          <w:sz w:val="28"/>
          <w:szCs w:val="28"/>
        </w:rPr>
      </w:pPr>
    </w:p>
    <w:p w:rsidR="005A4344" w:rsidRPr="00162602" w:rsidRDefault="005A4344" w:rsidP="005A43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4344" w:rsidRPr="00162602" w:rsidRDefault="005A4344" w:rsidP="005A4344">
      <w:pPr>
        <w:pStyle w:val="ab"/>
        <w:ind w:left="0"/>
        <w:rPr>
          <w:rFonts w:ascii="Times New Roman" w:hAnsi="Times New Roman"/>
          <w:b/>
          <w:sz w:val="26"/>
          <w:szCs w:val="26"/>
        </w:rPr>
      </w:pPr>
    </w:p>
    <w:p w:rsidR="005A4344" w:rsidRPr="00162602" w:rsidRDefault="005A4344" w:rsidP="005A4344">
      <w:pPr>
        <w:rPr>
          <w:rFonts w:ascii="Times New Roman" w:hAnsi="Times New Roman"/>
          <w:sz w:val="26"/>
          <w:szCs w:val="26"/>
        </w:rPr>
      </w:pPr>
    </w:p>
    <w:p w:rsidR="005A4344" w:rsidRPr="00162602" w:rsidRDefault="005A4344" w:rsidP="005A4344">
      <w:pPr>
        <w:spacing w:after="0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A4344" w:rsidRPr="00BD0734" w:rsidRDefault="005A4344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344" w:rsidRPr="00BD0734" w:rsidSect="00BD073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016C"/>
    <w:multiLevelType w:val="hybridMultilevel"/>
    <w:tmpl w:val="A364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F26DB"/>
    <w:multiLevelType w:val="hybridMultilevel"/>
    <w:tmpl w:val="04F46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E5B1F"/>
    <w:multiLevelType w:val="hybridMultilevel"/>
    <w:tmpl w:val="0E6A5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13B81"/>
    <w:multiLevelType w:val="hybridMultilevel"/>
    <w:tmpl w:val="46A0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EE"/>
    <w:rsid w:val="00020ECA"/>
    <w:rsid w:val="00101F4B"/>
    <w:rsid w:val="001F1BED"/>
    <w:rsid w:val="00280393"/>
    <w:rsid w:val="002E19D0"/>
    <w:rsid w:val="00430869"/>
    <w:rsid w:val="00535E09"/>
    <w:rsid w:val="00574852"/>
    <w:rsid w:val="005A4344"/>
    <w:rsid w:val="006355EF"/>
    <w:rsid w:val="006D254D"/>
    <w:rsid w:val="006F5CE6"/>
    <w:rsid w:val="007624C9"/>
    <w:rsid w:val="0077493D"/>
    <w:rsid w:val="007A5FA7"/>
    <w:rsid w:val="0080450E"/>
    <w:rsid w:val="00807275"/>
    <w:rsid w:val="00967824"/>
    <w:rsid w:val="00A259A9"/>
    <w:rsid w:val="00A84CE9"/>
    <w:rsid w:val="00AE4AEE"/>
    <w:rsid w:val="00BD0734"/>
    <w:rsid w:val="00BF4065"/>
    <w:rsid w:val="00BF493B"/>
    <w:rsid w:val="00C44B12"/>
    <w:rsid w:val="00D045B4"/>
    <w:rsid w:val="00DB70A3"/>
    <w:rsid w:val="00EB7413"/>
    <w:rsid w:val="00F060BC"/>
    <w:rsid w:val="00F07338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E"/>
  </w:style>
  <w:style w:type="paragraph" w:styleId="1">
    <w:name w:val="heading 1"/>
    <w:basedOn w:val="a"/>
    <w:link w:val="10"/>
    <w:qFormat/>
    <w:rsid w:val="00C4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7493D"/>
    <w:rPr>
      <w:b/>
      <w:bCs/>
    </w:rPr>
  </w:style>
  <w:style w:type="character" w:customStyle="1" w:styleId="10">
    <w:name w:val="Заголовок 1 Знак"/>
    <w:basedOn w:val="a0"/>
    <w:link w:val="1"/>
    <w:rsid w:val="00C44B12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5">
    <w:name w:val="Hyperlink"/>
    <w:basedOn w:val="a0"/>
    <w:uiPriority w:val="99"/>
    <w:unhideWhenUsed/>
    <w:rsid w:val="002E19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54D"/>
  </w:style>
  <w:style w:type="character" w:styleId="a7">
    <w:name w:val="Emphasis"/>
    <w:basedOn w:val="a0"/>
    <w:uiPriority w:val="20"/>
    <w:qFormat/>
    <w:rsid w:val="00EB74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93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84CE9"/>
    <w:rPr>
      <w:color w:val="800080" w:themeColor="followedHyperlink"/>
      <w:u w:val="single"/>
    </w:rPr>
  </w:style>
  <w:style w:type="paragraph" w:styleId="ab">
    <w:name w:val="List Paragraph"/>
    <w:basedOn w:val="a"/>
    <w:uiPriority w:val="99"/>
    <w:qFormat/>
    <w:rsid w:val="005A434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E"/>
  </w:style>
  <w:style w:type="paragraph" w:styleId="1">
    <w:name w:val="heading 1"/>
    <w:basedOn w:val="a"/>
    <w:link w:val="10"/>
    <w:qFormat/>
    <w:rsid w:val="00C4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7493D"/>
    <w:rPr>
      <w:b/>
      <w:bCs/>
    </w:rPr>
  </w:style>
  <w:style w:type="character" w:customStyle="1" w:styleId="10">
    <w:name w:val="Заголовок 1 Знак"/>
    <w:basedOn w:val="a0"/>
    <w:link w:val="1"/>
    <w:rsid w:val="00C44B12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5">
    <w:name w:val="Hyperlink"/>
    <w:basedOn w:val="a0"/>
    <w:uiPriority w:val="99"/>
    <w:unhideWhenUsed/>
    <w:rsid w:val="002E19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54D"/>
  </w:style>
  <w:style w:type="character" w:styleId="a7">
    <w:name w:val="Emphasis"/>
    <w:basedOn w:val="a0"/>
    <w:uiPriority w:val="20"/>
    <w:qFormat/>
    <w:rsid w:val="00EB74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93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84CE9"/>
    <w:rPr>
      <w:color w:val="800080" w:themeColor="followedHyperlink"/>
      <w:u w:val="single"/>
    </w:rPr>
  </w:style>
  <w:style w:type="paragraph" w:styleId="ab">
    <w:name w:val="List Paragraph"/>
    <w:basedOn w:val="a"/>
    <w:uiPriority w:val="99"/>
    <w:qFormat/>
    <w:rsid w:val="005A434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BEEC-3734-412D-B25E-1C8E677B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2015-05-22T06:29:00Z</cp:lastPrinted>
  <dcterms:created xsi:type="dcterms:W3CDTF">2015-05-22T04:49:00Z</dcterms:created>
  <dcterms:modified xsi:type="dcterms:W3CDTF">2015-05-22T07:00:00Z</dcterms:modified>
</cp:coreProperties>
</file>