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BE0" w:rsidRPr="005D5BE0" w:rsidRDefault="005D5BE0" w:rsidP="005D5B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E0"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УЧРЕЖДЕНИЕ </w:t>
      </w:r>
    </w:p>
    <w:p w:rsidR="005D5BE0" w:rsidRPr="005D5BE0" w:rsidRDefault="005D5BE0" w:rsidP="005D5B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E0">
        <w:rPr>
          <w:rFonts w:ascii="Times New Roman" w:hAnsi="Times New Roman" w:cs="Times New Roman"/>
          <w:b/>
          <w:sz w:val="24"/>
          <w:szCs w:val="24"/>
        </w:rPr>
        <w:t xml:space="preserve">ЗДРАВООХРАНЕНИЯ СВЕРДЛОВСКОЙ ОБЛАСТИ </w:t>
      </w:r>
    </w:p>
    <w:p w:rsidR="005D5BE0" w:rsidRPr="005D5BE0" w:rsidRDefault="005D5BE0" w:rsidP="005D5B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E0">
        <w:rPr>
          <w:rFonts w:ascii="Times New Roman" w:hAnsi="Times New Roman" w:cs="Times New Roman"/>
          <w:b/>
          <w:sz w:val="24"/>
          <w:szCs w:val="24"/>
        </w:rPr>
        <w:t>«РЕФТИНСКАЯ ГОРОДСКАЯ БОЛЬНИЦА»</w:t>
      </w:r>
    </w:p>
    <w:p w:rsidR="005D5BE0" w:rsidRPr="005D5BE0" w:rsidRDefault="005D5BE0" w:rsidP="005D5BE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BE0">
        <w:rPr>
          <w:rFonts w:ascii="Times New Roman" w:hAnsi="Times New Roman" w:cs="Times New Roman"/>
          <w:b/>
          <w:sz w:val="24"/>
          <w:szCs w:val="24"/>
        </w:rPr>
        <w:t>(ГБУЗ СО «Рефтинская ГБ»)</w:t>
      </w:r>
    </w:p>
    <w:p w:rsidR="005D5BE0" w:rsidRPr="005D5BE0" w:rsidRDefault="005D5BE0" w:rsidP="005D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5BE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5D5BE0" w:rsidRPr="005D5BE0" w:rsidRDefault="005D5BE0" w:rsidP="005D5B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5BE0" w:rsidRPr="005D5BE0" w:rsidRDefault="005D5BE0" w:rsidP="005D5B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BE0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5D5BE0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августа</w:t>
      </w:r>
      <w:r w:rsidRPr="005D5BE0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sz w:val="24"/>
          <w:szCs w:val="24"/>
        </w:rPr>
        <w:tab/>
      </w:r>
      <w:r w:rsidRPr="005D5BE0">
        <w:rPr>
          <w:rFonts w:ascii="Times New Roman" w:hAnsi="Times New Roman" w:cs="Times New Roman"/>
          <w:b/>
          <w:sz w:val="24"/>
          <w:szCs w:val="24"/>
        </w:rPr>
        <w:t xml:space="preserve">№ </w:t>
      </w:r>
      <w:r>
        <w:rPr>
          <w:rFonts w:ascii="Times New Roman" w:hAnsi="Times New Roman" w:cs="Times New Roman"/>
          <w:b/>
          <w:sz w:val="24"/>
          <w:szCs w:val="24"/>
        </w:rPr>
        <w:t>215</w:t>
      </w:r>
    </w:p>
    <w:p w:rsidR="005D5BE0" w:rsidRDefault="005D5BE0" w:rsidP="005D5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BE0">
        <w:rPr>
          <w:rFonts w:ascii="Times New Roman" w:hAnsi="Times New Roman" w:cs="Times New Roman"/>
          <w:sz w:val="20"/>
          <w:szCs w:val="20"/>
        </w:rPr>
        <w:t>«О</w:t>
      </w:r>
      <w:r>
        <w:rPr>
          <w:rFonts w:ascii="Times New Roman" w:hAnsi="Times New Roman" w:cs="Times New Roman"/>
          <w:sz w:val="20"/>
          <w:szCs w:val="20"/>
        </w:rPr>
        <w:t>б утверждении Положения, плана работы комиссии</w:t>
      </w:r>
    </w:p>
    <w:p w:rsidR="005D5BE0" w:rsidRPr="005D5BE0" w:rsidRDefault="005D5BE0" w:rsidP="005D5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BE0">
        <w:rPr>
          <w:rFonts w:ascii="Times New Roman" w:hAnsi="Times New Roman" w:cs="Times New Roman"/>
          <w:sz w:val="20"/>
          <w:szCs w:val="20"/>
        </w:rPr>
        <w:t xml:space="preserve"> по противодействию коррупции и</w:t>
      </w:r>
    </w:p>
    <w:p w:rsidR="005D5BE0" w:rsidRPr="005D5BE0" w:rsidRDefault="005D5BE0" w:rsidP="005D5BE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D5BE0">
        <w:rPr>
          <w:rFonts w:ascii="Times New Roman" w:hAnsi="Times New Roman" w:cs="Times New Roman"/>
          <w:sz w:val="20"/>
          <w:szCs w:val="20"/>
        </w:rPr>
        <w:t>антикоррупционной пропаганде»</w:t>
      </w:r>
    </w:p>
    <w:p w:rsidR="005D5BE0" w:rsidRPr="005D5BE0" w:rsidRDefault="005D5BE0" w:rsidP="005D5B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D5BE0">
        <w:rPr>
          <w:rFonts w:ascii="Times New Roman" w:hAnsi="Times New Roman" w:cs="Times New Roman"/>
          <w:sz w:val="24"/>
          <w:szCs w:val="24"/>
        </w:rPr>
        <w:t>п. Рефтинский</w:t>
      </w:r>
    </w:p>
    <w:p w:rsidR="005D5BE0" w:rsidRPr="008F7253" w:rsidRDefault="005D5BE0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5D5BE0" w:rsidRPr="008F7253" w:rsidRDefault="008F7253" w:rsidP="00E83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статьей 13.3 Федерального закона от 25 декабря 2008 года №273-ФЗ «О противодействии коррупции», а также в целях повышения эффективности мер по предупреждению и противодействию коррупции в ГБУЗ СО «Рефтинская ГБ»</w:t>
      </w:r>
    </w:p>
    <w:p w:rsidR="005D5BE0" w:rsidRPr="008F7253" w:rsidRDefault="005D5BE0" w:rsidP="00E8365C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D5BE0" w:rsidRPr="008F7253" w:rsidRDefault="008F7253" w:rsidP="00E8365C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ПРИКАЗЫВАЮ:</w:t>
      </w:r>
    </w:p>
    <w:p w:rsidR="005D5BE0" w:rsidRDefault="002C1B7F" w:rsidP="00E83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5D5BE0" w:rsidRPr="008F7253">
        <w:rPr>
          <w:rFonts w:ascii="Times New Roman" w:hAnsi="Times New Roman" w:cs="Times New Roman"/>
          <w:sz w:val="24"/>
          <w:szCs w:val="24"/>
        </w:rPr>
        <w:t>. Утвердить План работы Комиссии по противодействию коррупции в</w:t>
      </w:r>
      <w:r w:rsidR="008F7253">
        <w:rPr>
          <w:rFonts w:ascii="Times New Roman" w:hAnsi="Times New Roman" w:cs="Times New Roman"/>
          <w:sz w:val="24"/>
          <w:szCs w:val="24"/>
        </w:rPr>
        <w:t xml:space="preserve"> ГБУЗ СО «Рефтинская ГБ» </w:t>
      </w:r>
      <w:r w:rsidR="005D5BE0" w:rsidRPr="008F7253">
        <w:rPr>
          <w:rFonts w:ascii="Times New Roman" w:hAnsi="Times New Roman" w:cs="Times New Roman"/>
          <w:sz w:val="24"/>
          <w:szCs w:val="24"/>
        </w:rPr>
        <w:t>на 201</w:t>
      </w:r>
      <w:r w:rsidR="008F7253">
        <w:rPr>
          <w:rFonts w:ascii="Times New Roman" w:hAnsi="Times New Roman" w:cs="Times New Roman"/>
          <w:sz w:val="24"/>
          <w:szCs w:val="24"/>
        </w:rPr>
        <w:t>6</w:t>
      </w:r>
      <w:r w:rsidR="005D5BE0" w:rsidRPr="008F7253">
        <w:rPr>
          <w:rFonts w:ascii="Times New Roman" w:hAnsi="Times New Roman" w:cs="Times New Roman"/>
          <w:sz w:val="24"/>
          <w:szCs w:val="24"/>
        </w:rPr>
        <w:t xml:space="preserve"> год (Приложение </w:t>
      </w:r>
      <w:r w:rsidR="008F7253">
        <w:rPr>
          <w:rFonts w:ascii="Times New Roman" w:hAnsi="Times New Roman" w:cs="Times New Roman"/>
          <w:sz w:val="24"/>
          <w:szCs w:val="24"/>
        </w:rPr>
        <w:t>2</w:t>
      </w:r>
      <w:r w:rsidR="005D5BE0" w:rsidRPr="008F7253">
        <w:rPr>
          <w:rFonts w:ascii="Times New Roman" w:hAnsi="Times New Roman" w:cs="Times New Roman"/>
          <w:sz w:val="24"/>
          <w:szCs w:val="24"/>
        </w:rPr>
        <w:t>).</w:t>
      </w:r>
    </w:p>
    <w:p w:rsidR="00E8365C" w:rsidRPr="008F7253" w:rsidRDefault="002C1B7F" w:rsidP="00E83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8365C" w:rsidRPr="00E8365C">
        <w:rPr>
          <w:rFonts w:ascii="Times New Roman" w:hAnsi="Times New Roman" w:cs="Times New Roman"/>
          <w:sz w:val="24"/>
          <w:szCs w:val="24"/>
        </w:rPr>
        <w:t>. Опубликовать настоящий приказ на официальном сайте ГБУЗ СО «Рефтинская ГБ» (</w:t>
      </w:r>
      <w:hyperlink r:id="rId5" w:history="1">
        <w:r w:rsidR="00E8365C" w:rsidRPr="00E83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E8365C" w:rsidRPr="00E836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365C" w:rsidRPr="00E83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preft</w:t>
        </w:r>
        <w:proofErr w:type="spellEnd"/>
        <w:r w:rsidR="00E8365C" w:rsidRPr="00E8365C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E8365C" w:rsidRPr="00E8365C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E8365C" w:rsidRPr="00E8365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D5BE0" w:rsidRPr="008F7253" w:rsidRDefault="002C1B7F" w:rsidP="00E8365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D5BE0" w:rsidRPr="008F72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D5BE0" w:rsidRPr="008F725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D5BE0" w:rsidRPr="008F7253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E8365C" w:rsidRDefault="00E8365C" w:rsidP="00E83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E836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D5BE0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главного </w:t>
      </w:r>
      <w:r w:rsidR="005D5BE0" w:rsidRPr="008F7253">
        <w:rPr>
          <w:rFonts w:ascii="Times New Roman" w:hAnsi="Times New Roman" w:cs="Times New Roman"/>
          <w:sz w:val="24"/>
          <w:szCs w:val="24"/>
        </w:rPr>
        <w:t>врач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О.А.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Чакин</w:t>
      </w:r>
      <w:proofErr w:type="spellEnd"/>
      <w:r w:rsidR="005D5BE0" w:rsidRPr="008F72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E8365C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B7F" w:rsidRDefault="002C1B7F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B7F" w:rsidRDefault="002C1B7F" w:rsidP="008F7253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8365C" w:rsidRDefault="008F5D4E" w:rsidP="008F5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3"/>
          <w:szCs w:val="23"/>
        </w:rPr>
      </w:pPr>
      <w:bookmarkStart w:id="0" w:name="_GoBack"/>
      <w:bookmarkEnd w:id="0"/>
      <w:r>
        <w:rPr>
          <w:rFonts w:ascii="TimesNewRomanPSMT" w:hAnsi="TimesNewRomanPSMT" w:cs="TimesNewRomanPSMT"/>
          <w:sz w:val="23"/>
          <w:szCs w:val="23"/>
        </w:rPr>
        <w:lastRenderedPageBreak/>
        <w:t>УТВЕРЖДАЮ:</w:t>
      </w:r>
    </w:p>
    <w:p w:rsidR="008F5D4E" w:rsidRDefault="008F5D4E" w:rsidP="008F5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3"/>
          <w:szCs w:val="23"/>
        </w:rPr>
      </w:pPr>
      <w:proofErr w:type="spellStart"/>
      <w:r>
        <w:rPr>
          <w:rFonts w:ascii="TimesNewRomanPSMT" w:hAnsi="TimesNewRomanPSMT" w:cs="TimesNewRomanPSMT"/>
          <w:sz w:val="23"/>
          <w:szCs w:val="23"/>
        </w:rPr>
        <w:t>И.о</w:t>
      </w:r>
      <w:proofErr w:type="spellEnd"/>
      <w:r>
        <w:rPr>
          <w:rFonts w:ascii="TimesNewRomanPSMT" w:hAnsi="TimesNewRomanPSMT" w:cs="TimesNewRomanPSMT"/>
          <w:sz w:val="23"/>
          <w:szCs w:val="23"/>
        </w:rPr>
        <w:t xml:space="preserve">. главного врача  </w:t>
      </w:r>
    </w:p>
    <w:p w:rsidR="008F5D4E" w:rsidRDefault="008F5D4E" w:rsidP="008F5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ГБУЗ СО «Рефтинская ГБ»</w:t>
      </w:r>
    </w:p>
    <w:p w:rsidR="008F5D4E" w:rsidRDefault="008F5D4E" w:rsidP="008F5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3"/>
          <w:szCs w:val="23"/>
        </w:rPr>
      </w:pPr>
    </w:p>
    <w:p w:rsidR="008F5D4E" w:rsidRDefault="008F5D4E" w:rsidP="008F5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 xml:space="preserve">____________ О.А. </w:t>
      </w:r>
      <w:proofErr w:type="spellStart"/>
      <w:r>
        <w:rPr>
          <w:rFonts w:ascii="TimesNewRomanPSMT" w:hAnsi="TimesNewRomanPSMT" w:cs="TimesNewRomanPSMT"/>
          <w:sz w:val="23"/>
          <w:szCs w:val="23"/>
        </w:rPr>
        <w:t>Чакин</w:t>
      </w:r>
      <w:proofErr w:type="spellEnd"/>
    </w:p>
    <w:p w:rsidR="008F5D4E" w:rsidRDefault="008F5D4E" w:rsidP="008F5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3"/>
          <w:szCs w:val="23"/>
        </w:rPr>
      </w:pPr>
    </w:p>
    <w:p w:rsidR="008F5D4E" w:rsidRDefault="008F5D4E" w:rsidP="008F5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>«01» августа 2016 года</w:t>
      </w:r>
    </w:p>
    <w:p w:rsidR="008F5D4E" w:rsidRDefault="008F5D4E" w:rsidP="008F5D4E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F5D4E" w:rsidRDefault="008F5D4E" w:rsidP="008F5D4E">
      <w:pPr>
        <w:spacing w:after="0" w:line="240" w:lineRule="auto"/>
        <w:jc w:val="center"/>
        <w:rPr>
          <w:rFonts w:ascii="TimesNewRomanPSMT" w:hAnsi="TimesNewRomanPSMT" w:cs="TimesNewRomanPSMT"/>
          <w:sz w:val="24"/>
          <w:szCs w:val="24"/>
        </w:rPr>
      </w:pPr>
    </w:p>
    <w:p w:rsidR="008F5D4E" w:rsidRPr="008F5D4E" w:rsidRDefault="008F5D4E" w:rsidP="008F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F5D4E">
        <w:rPr>
          <w:rFonts w:ascii="TimesNewRomanPSMT" w:hAnsi="TimesNewRomanPSMT" w:cs="TimesNewRomanPSMT"/>
          <w:sz w:val="24"/>
          <w:szCs w:val="24"/>
        </w:rPr>
        <w:t xml:space="preserve">ПЛАН РАБОТЫ КОМИССИИ </w:t>
      </w:r>
      <w:r w:rsidRPr="008F5D4E">
        <w:rPr>
          <w:rFonts w:ascii="Times New Roman" w:hAnsi="Times New Roman" w:cs="Times New Roman"/>
          <w:sz w:val="24"/>
          <w:szCs w:val="24"/>
        </w:rPr>
        <w:t>ПО ПРОТИВОДЕЙСТВИЮ КОРРУПЦИИ И</w:t>
      </w:r>
    </w:p>
    <w:p w:rsidR="008F5D4E" w:rsidRDefault="008F5D4E" w:rsidP="008F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АНТИКОРРУПЦИОННОЙ ПРОПАГАНДЕ</w:t>
      </w:r>
    </w:p>
    <w:p w:rsidR="0023570F" w:rsidRPr="0023570F" w:rsidRDefault="0023570F" w:rsidP="008F5D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01 августа 2016 года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4534"/>
        <w:gridCol w:w="2534"/>
        <w:gridCol w:w="2535"/>
      </w:tblGrid>
      <w:tr w:rsidR="008F5D4E" w:rsidTr="008F5D4E">
        <w:tc>
          <w:tcPr>
            <w:tcW w:w="534" w:type="dxa"/>
          </w:tcPr>
          <w:p w:rsidR="008F5D4E" w:rsidRDefault="008F5D4E" w:rsidP="008F5D4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№</w:t>
            </w:r>
          </w:p>
          <w:p w:rsidR="008F5D4E" w:rsidRDefault="008F5D4E" w:rsidP="008F5D4E">
            <w:pPr>
              <w:autoSpaceDE w:val="0"/>
              <w:autoSpaceDN w:val="0"/>
              <w:adjustRightInd w:val="0"/>
              <w:jc w:val="right"/>
              <w:rPr>
                <w:rFonts w:ascii="TimesNewRomanPSMT" w:hAnsi="TimesNewRomanPSMT" w:cs="TimesNewRomanPSMT"/>
                <w:sz w:val="23"/>
                <w:szCs w:val="23"/>
              </w:rPr>
            </w:pPr>
            <w:proofErr w:type="gramStart"/>
            <w:r>
              <w:rPr>
                <w:rFonts w:ascii="TimesNewRomanPSMT" w:hAnsi="TimesNewRomanPSMT" w:cs="TimesNewRomanPSMT"/>
                <w:sz w:val="23"/>
                <w:szCs w:val="23"/>
              </w:rPr>
              <w:t>п</w:t>
            </w:r>
            <w:proofErr w:type="gramEnd"/>
            <w:r>
              <w:rPr>
                <w:rFonts w:ascii="TimesNewRomanPSMT" w:hAnsi="TimesNewRomanPSMT" w:cs="TimesNewRomanPSMT"/>
                <w:sz w:val="23"/>
                <w:szCs w:val="23"/>
              </w:rPr>
              <w:t>/п</w:t>
            </w:r>
          </w:p>
        </w:tc>
        <w:tc>
          <w:tcPr>
            <w:tcW w:w="4534" w:type="dxa"/>
          </w:tcPr>
          <w:p w:rsidR="008F5D4E" w:rsidRDefault="008F5D4E" w:rsidP="008F5D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Мероприятие</w:t>
            </w:r>
          </w:p>
        </w:tc>
        <w:tc>
          <w:tcPr>
            <w:tcW w:w="2534" w:type="dxa"/>
          </w:tcPr>
          <w:p w:rsidR="008F5D4E" w:rsidRDefault="008F5D4E" w:rsidP="008F5D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Сроки исполнения</w:t>
            </w:r>
          </w:p>
        </w:tc>
        <w:tc>
          <w:tcPr>
            <w:tcW w:w="2535" w:type="dxa"/>
          </w:tcPr>
          <w:p w:rsidR="008F5D4E" w:rsidRDefault="008F5D4E" w:rsidP="008F5D4E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sz w:val="23"/>
                <w:szCs w:val="23"/>
              </w:rPr>
            </w:pPr>
            <w:r>
              <w:rPr>
                <w:rFonts w:ascii="TimesNewRomanPSMT" w:hAnsi="TimesNewRomanPSMT" w:cs="TimesNewRomanPSMT"/>
                <w:sz w:val="23"/>
                <w:szCs w:val="23"/>
              </w:rPr>
              <w:t>Ответственные исполнители</w:t>
            </w:r>
          </w:p>
        </w:tc>
      </w:tr>
      <w:tr w:rsidR="008F5D4E" w:rsidTr="008F5D4E">
        <w:tc>
          <w:tcPr>
            <w:tcW w:w="534" w:type="dxa"/>
          </w:tcPr>
          <w:p w:rsidR="008F5D4E" w:rsidRPr="0023570F" w:rsidRDefault="008F5D4E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34" w:type="dxa"/>
          </w:tcPr>
          <w:p w:rsidR="008F5D4E" w:rsidRPr="0023570F" w:rsidRDefault="0023570F" w:rsidP="0023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Мониторинг изменений в законодательстве РФ по противодействию коррупции, обновление электронной базы документов по антикоррупционной тематике</w:t>
            </w:r>
          </w:p>
        </w:tc>
        <w:tc>
          <w:tcPr>
            <w:tcW w:w="2534" w:type="dxa"/>
          </w:tcPr>
          <w:p w:rsidR="008F5D4E" w:rsidRPr="0023570F" w:rsidRDefault="0023570F" w:rsidP="0023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в течение</w:t>
            </w:r>
            <w:r>
              <w:rPr>
                <w:rFonts w:ascii="Times New Roman" w:hAnsi="Times New Roman" w:cs="Times New Roman"/>
              </w:rPr>
              <w:t xml:space="preserve"> 2016 года</w:t>
            </w:r>
          </w:p>
        </w:tc>
        <w:tc>
          <w:tcPr>
            <w:tcW w:w="2535" w:type="dxa"/>
          </w:tcPr>
          <w:p w:rsidR="008F5D4E" w:rsidRPr="0023570F" w:rsidRDefault="0023570F" w:rsidP="0023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Афанасьева</w:t>
            </w:r>
            <w:r w:rsidR="00C95B97">
              <w:rPr>
                <w:rFonts w:ascii="Times New Roman" w:hAnsi="Times New Roman" w:cs="Times New Roman"/>
              </w:rPr>
              <w:t xml:space="preserve"> Н.В.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</w:tc>
      </w:tr>
      <w:tr w:rsidR="0023570F" w:rsidTr="008F5D4E">
        <w:tc>
          <w:tcPr>
            <w:tcW w:w="534" w:type="dxa"/>
          </w:tcPr>
          <w:p w:rsidR="0023570F" w:rsidRPr="0023570F" w:rsidRDefault="0023570F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4" w:type="dxa"/>
          </w:tcPr>
          <w:p w:rsidR="0023570F" w:rsidRPr="0023570F" w:rsidRDefault="00286FE5" w:rsidP="0023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Информирование работников, граждан</w:t>
            </w:r>
          </w:p>
        </w:tc>
        <w:tc>
          <w:tcPr>
            <w:tcW w:w="2534" w:type="dxa"/>
          </w:tcPr>
          <w:p w:rsidR="0023570F" w:rsidRPr="0023570F" w:rsidRDefault="0023570F" w:rsidP="0023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23570F" w:rsidRDefault="0023570F" w:rsidP="0023570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Размещение информации об оказании муниципальных услуг (работ) на стенде в здании Учреждения и на официальном сайте Учреждения</w:t>
            </w:r>
          </w:p>
        </w:tc>
        <w:tc>
          <w:tcPr>
            <w:tcW w:w="2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Проведение мероприятий по предотвращению возникновения конфликта интересов на работе и, при его возникновении, устранение его последствий</w:t>
            </w:r>
          </w:p>
        </w:tc>
        <w:tc>
          <w:tcPr>
            <w:tcW w:w="2534" w:type="dxa"/>
          </w:tcPr>
          <w:p w:rsidR="00C95B97" w:rsidRDefault="00C95B97" w:rsidP="00880AA3">
            <w:r w:rsidRPr="007F00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Соблюдение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534" w:type="dxa"/>
          </w:tcPr>
          <w:p w:rsidR="00C95B97" w:rsidRDefault="00C95B97" w:rsidP="00880AA3">
            <w:r w:rsidRPr="007F001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Использование сети Интернет и официального сайта Учреждения для информирования общественности о деятельности учреждения, для приема сообщений о коррупционных проявлениях</w:t>
            </w:r>
          </w:p>
        </w:tc>
        <w:tc>
          <w:tcPr>
            <w:tcW w:w="2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Постоянно </w:t>
            </w: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Организация приема граждан руководителем учреждения с целью обеспечения возможности получения от населения информации о совершении коррупционных правонарушений</w:t>
            </w:r>
          </w:p>
        </w:tc>
        <w:tc>
          <w:tcPr>
            <w:tcW w:w="2534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 по четвергам</w:t>
            </w: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врач</w:t>
            </w: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Мониторинг уровня доверия населения к деятельности Учреждения</w:t>
            </w:r>
          </w:p>
        </w:tc>
        <w:tc>
          <w:tcPr>
            <w:tcW w:w="2534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Мониторинг обращений граждан и организаций, содержащих информацию о коррупционных проявлениях, своевременного выявления и устранения причин нарушения прав, свобод и законных интересов граждан и организаций</w:t>
            </w:r>
          </w:p>
        </w:tc>
        <w:tc>
          <w:tcPr>
            <w:tcW w:w="2534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Принятие решения по реагированию на поступившие сообщения граждан и организаций, содержащих информацию о коррупционных проявлениях, в соответствии с действующим законодательством</w:t>
            </w:r>
          </w:p>
        </w:tc>
        <w:tc>
          <w:tcPr>
            <w:tcW w:w="2534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 xml:space="preserve">Осуществление работы по противодействию коррупции в Учреждении на плановой основе с учетом мероприятий, предусмотренных настоящим Планом, а так же специфических особенностей </w:t>
            </w:r>
            <w:r w:rsidRPr="0023570F">
              <w:rPr>
                <w:rFonts w:ascii="Times New Roman" w:hAnsi="Times New Roman" w:cs="Times New Roman"/>
              </w:rPr>
              <w:lastRenderedPageBreak/>
              <w:t>деятельности предприятия</w:t>
            </w:r>
          </w:p>
        </w:tc>
        <w:tc>
          <w:tcPr>
            <w:tcW w:w="2534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>Осуществление постоянного мониторинга сообщений в средствах массовой информации, в том числе, глобальной компьютерной сети Интернет, о фактах коррупции. Рассмотрение результатов на заседаниях Комиссии по противодействию коррупции</w:t>
            </w:r>
          </w:p>
        </w:tc>
        <w:tc>
          <w:tcPr>
            <w:tcW w:w="2534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 xml:space="preserve">Осуществление </w:t>
            </w:r>
            <w:proofErr w:type="gramStart"/>
            <w:r w:rsidRPr="0023570F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23570F">
              <w:rPr>
                <w:rFonts w:ascii="Times New Roman" w:hAnsi="Times New Roman" w:cs="Times New Roman"/>
              </w:rPr>
              <w:t xml:space="preserve"> выполнением Плана работы Комиссии по противодействию коррупции в Учреждении на 2016 год</w:t>
            </w:r>
          </w:p>
        </w:tc>
        <w:tc>
          <w:tcPr>
            <w:tcW w:w="2534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95B97" w:rsidTr="008F5D4E">
        <w:tc>
          <w:tcPr>
            <w:tcW w:w="534" w:type="dxa"/>
          </w:tcPr>
          <w:p w:rsidR="00C95B97" w:rsidRDefault="00C95B97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534" w:type="dxa"/>
          </w:tcPr>
          <w:p w:rsidR="00C95B97" w:rsidRPr="0023570F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23570F">
              <w:rPr>
                <w:rFonts w:ascii="Times New Roman" w:hAnsi="Times New Roman" w:cs="Times New Roman"/>
              </w:rPr>
              <w:t xml:space="preserve">Предоставление обобщенной информации о работе Комиссии в отдел по взаимодействию с административными органами Администрации </w:t>
            </w:r>
            <w:r>
              <w:rPr>
                <w:rFonts w:ascii="Times New Roman" w:hAnsi="Times New Roman" w:cs="Times New Roman"/>
              </w:rPr>
              <w:t>городского округа Рефтинский</w:t>
            </w:r>
            <w:r w:rsidRPr="0023570F">
              <w:rPr>
                <w:rFonts w:ascii="Times New Roman" w:hAnsi="Times New Roman" w:cs="Times New Roman"/>
              </w:rPr>
              <w:t xml:space="preserve"> ежегодно в срок</w:t>
            </w:r>
          </w:p>
        </w:tc>
        <w:tc>
          <w:tcPr>
            <w:tcW w:w="2534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C95B97" w:rsidRDefault="00C95B97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286FE5" w:rsidTr="008F5D4E">
        <w:tc>
          <w:tcPr>
            <w:tcW w:w="534" w:type="dxa"/>
          </w:tcPr>
          <w:p w:rsidR="00286FE5" w:rsidRDefault="00286FE5" w:rsidP="008F5D4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534" w:type="dxa"/>
          </w:tcPr>
          <w:p w:rsidR="00286FE5" w:rsidRPr="00286FE5" w:rsidRDefault="00286FE5" w:rsidP="00286FE5">
            <w:pPr>
              <w:rPr>
                <w:rFonts w:ascii="Times New Roman" w:hAnsi="Times New Roman" w:cs="Times New Roman"/>
              </w:rPr>
            </w:pPr>
            <w:r w:rsidRPr="00286FE5">
              <w:rPr>
                <w:rFonts w:ascii="Times New Roman" w:hAnsi="Times New Roman" w:cs="Times New Roman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534" w:type="dxa"/>
          </w:tcPr>
          <w:p w:rsidR="00286FE5" w:rsidRDefault="00286FE5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35" w:type="dxa"/>
          </w:tcPr>
          <w:p w:rsidR="00286FE5" w:rsidRDefault="00286FE5" w:rsidP="00880A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23570F" w:rsidRDefault="0023570F" w:rsidP="008F5D4E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tbl>
      <w:tblPr>
        <w:tblW w:w="0" w:type="auto"/>
        <w:tblInd w:w="-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80"/>
        <w:gridCol w:w="6819"/>
      </w:tblGrid>
      <w:tr w:rsidR="00F44591" w:rsidTr="00880AA3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center"/>
            </w:pPr>
            <w:r>
              <w:t>Направление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center"/>
            </w:pPr>
            <w:r>
              <w:t>Мероприятие</w:t>
            </w:r>
          </w:p>
        </w:tc>
      </w:tr>
      <w:tr w:rsidR="00F44591" w:rsidTr="00880AA3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Нормативное обеспечение, закрепление стандартов поведения и декларация намерений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Разработка и принятие кодекса этики и служебного поведения работников организации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</w:pPr>
            <w:r>
              <w:t>Разработка и внедрение положения о конфликте интересов, декларации о конфликте интересов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Разработка и принятие правил, регламентирующих вопросы обмена деловыми подарками и знаками делового гостеприимства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 xml:space="preserve">Присоединение к Антикоррупционной </w:t>
            </w:r>
            <w:hyperlink w:anchor="Par1178" w:tooltip="АНТИКОРРУПЦИОННАЯ ХАРТИЯ РОССИЙСКОГО БИЗНЕСА" w:history="1">
              <w:r>
                <w:rPr>
                  <w:color w:val="0000FF"/>
                </w:rPr>
                <w:t>хартии</w:t>
              </w:r>
            </w:hyperlink>
            <w:r>
              <w:t xml:space="preserve"> российского бизнеса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Введение в договоры, связанные с хозяйственной деятельностью организации, стандартной антикоррупционной оговорки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Введение антикоррупционных положений в трудовые договора работников</w:t>
            </w:r>
          </w:p>
        </w:tc>
      </w:tr>
      <w:tr w:rsidR="00F44591" w:rsidTr="00880AA3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Разработка и введение специальных антикоррупционных процедур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proofErr w:type="gramStart"/>
            <w: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"обратной связи", телефона доверия и т.п.)</w:t>
            </w:r>
            <w:proofErr w:type="gramEnd"/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 xml:space="preserve">Введение процедуры информирования работниками работодателя о </w:t>
            </w:r>
            <w:r>
              <w:lastRenderedPageBreak/>
              <w:t>возникновении конфликта интересов и порядка урегулирования выявленного конфликта интересов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Введение процедур защиты работников, сообщивших о коррупционных правонарушениях в деятельности организации, от формальных и неформальных санкций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Ежегодное заполнение декларации о конфликте интересов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Проведение периодической оценки коррупционных рисков в целях выявления сфер деятельности организации, наиболее подверженных таким рискам, и разработки соответствующих антикоррупционных мер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Ротация работников, занимающих должности, связанные с высоким коррупционным риском</w:t>
            </w:r>
          </w:p>
        </w:tc>
      </w:tr>
      <w:tr w:rsidR="00F44591" w:rsidTr="00880AA3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Обучение и информирование работников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Ежегодное ознакомление работников под роспись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F44591" w:rsidTr="00880AA3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Обеспечение соответствия системы внутреннего контроля и аудита организации требованиям антикоррупционной политики организации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Осуществление регулярного контроля соблюдения внутренних процедур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Осуществление регулярного контроля данных бухгалтерского учета, наличия и достоверности первичных документов бухгалтерского учета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Осуществление регулярного контроля экономической обоснованности расходов в сферах с высоким коррупционным риском: обмен деловыми подарками, представительские расходы, благотворительные пожертвования, вознаграждения внешним консультантам</w:t>
            </w:r>
          </w:p>
        </w:tc>
      </w:tr>
      <w:tr w:rsidR="00F44591" w:rsidTr="00880AA3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Привлечение экспертов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Периодическое проведение внешнего аудита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 xml:space="preserve">Привлечение внешних независимых экспертов при осуществлении хозяйственной деятельности организации и </w:t>
            </w:r>
            <w:proofErr w:type="gramStart"/>
            <w:r>
              <w:t>организации</w:t>
            </w:r>
            <w:proofErr w:type="gramEnd"/>
            <w:r>
              <w:t xml:space="preserve"> антикоррупционных мер</w:t>
            </w:r>
          </w:p>
        </w:tc>
      </w:tr>
      <w:tr w:rsidR="00F44591" w:rsidTr="00880AA3">
        <w:tc>
          <w:tcPr>
            <w:tcW w:w="2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Проведение регулярной оценки результатов работы по противодействию коррупции</w:t>
            </w:r>
          </w:p>
        </w:tc>
      </w:tr>
      <w:tr w:rsidR="00F44591" w:rsidTr="00880AA3">
        <w:tc>
          <w:tcPr>
            <w:tcW w:w="2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ind w:firstLine="540"/>
              <w:jc w:val="both"/>
            </w:pP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91" w:rsidRDefault="00F44591" w:rsidP="00880AA3">
            <w:pPr>
              <w:pStyle w:val="ConsPlusNormal"/>
              <w:jc w:val="both"/>
            </w:pPr>
            <w:r>
              <w:t>Подготовка и распространение отчетных материалов о проводимой работе и достигнутых результатах в сфере противодействия коррупции</w:t>
            </w:r>
          </w:p>
        </w:tc>
      </w:tr>
    </w:tbl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Default="0023570F" w:rsidP="0023570F">
      <w:pPr>
        <w:rPr>
          <w:rFonts w:ascii="TimesNewRomanPSMT" w:hAnsi="TimesNewRomanPSMT" w:cs="TimesNewRomanPSMT"/>
          <w:sz w:val="23"/>
          <w:szCs w:val="23"/>
        </w:rPr>
      </w:pPr>
    </w:p>
    <w:p w:rsidR="0023570F" w:rsidRPr="0023570F" w:rsidRDefault="0023570F" w:rsidP="0023570F">
      <w:pPr>
        <w:tabs>
          <w:tab w:val="left" w:pos="982"/>
        </w:tabs>
        <w:rPr>
          <w:rFonts w:ascii="TimesNewRomanPSMT" w:hAnsi="TimesNewRomanPSMT" w:cs="TimesNewRomanPSMT"/>
          <w:sz w:val="23"/>
          <w:szCs w:val="23"/>
        </w:rPr>
      </w:pPr>
      <w:r>
        <w:rPr>
          <w:rFonts w:ascii="TimesNewRomanPSMT" w:hAnsi="TimesNewRomanPSMT" w:cs="TimesNewRomanPSMT"/>
          <w:sz w:val="23"/>
          <w:szCs w:val="23"/>
        </w:rPr>
        <w:tab/>
      </w:r>
    </w:p>
    <w:sectPr w:rsidR="0023570F" w:rsidRPr="0023570F" w:rsidSect="00DF1691">
      <w:pgSz w:w="11906" w:h="16838" w:code="9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BE0"/>
    <w:rsid w:val="000355EA"/>
    <w:rsid w:val="0023570F"/>
    <w:rsid w:val="00286FE5"/>
    <w:rsid w:val="002A2A49"/>
    <w:rsid w:val="002C1B7F"/>
    <w:rsid w:val="003E697F"/>
    <w:rsid w:val="0048624E"/>
    <w:rsid w:val="00563495"/>
    <w:rsid w:val="005D5BE0"/>
    <w:rsid w:val="00734D67"/>
    <w:rsid w:val="008F5D4E"/>
    <w:rsid w:val="008F7253"/>
    <w:rsid w:val="009F6B51"/>
    <w:rsid w:val="00AD4AAA"/>
    <w:rsid w:val="00B02658"/>
    <w:rsid w:val="00C95B97"/>
    <w:rsid w:val="00DD4B01"/>
    <w:rsid w:val="00DF1691"/>
    <w:rsid w:val="00E8365C"/>
    <w:rsid w:val="00F44591"/>
    <w:rsid w:val="00F5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B51"/>
    <w:pPr>
      <w:ind w:left="720"/>
      <w:contextualSpacing/>
    </w:pPr>
  </w:style>
  <w:style w:type="table" w:styleId="a5">
    <w:name w:val="Table Grid"/>
    <w:basedOn w:val="a1"/>
    <w:uiPriority w:val="59"/>
    <w:rsid w:val="008F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23570F"/>
  </w:style>
  <w:style w:type="paragraph" w:styleId="a7">
    <w:name w:val="Balloon Text"/>
    <w:basedOn w:val="a"/>
    <w:link w:val="a8"/>
    <w:uiPriority w:val="99"/>
    <w:semiHidden/>
    <w:unhideWhenUsed/>
    <w:rsid w:val="0023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7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36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F6B51"/>
    <w:pPr>
      <w:ind w:left="720"/>
      <w:contextualSpacing/>
    </w:pPr>
  </w:style>
  <w:style w:type="table" w:styleId="a5">
    <w:name w:val="Table Grid"/>
    <w:basedOn w:val="a1"/>
    <w:uiPriority w:val="59"/>
    <w:rsid w:val="008F5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235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share-form-button">
    <w:name w:val="b-share-form-button"/>
    <w:basedOn w:val="a0"/>
    <w:rsid w:val="0023570F"/>
  </w:style>
  <w:style w:type="paragraph" w:styleId="a7">
    <w:name w:val="Balloon Text"/>
    <w:basedOn w:val="a"/>
    <w:link w:val="a8"/>
    <w:uiPriority w:val="99"/>
    <w:semiHidden/>
    <w:unhideWhenUsed/>
    <w:rsid w:val="0023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57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445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2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4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ef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Богданова</dc:creator>
  <cp:lastModifiedBy>Елена Богданова</cp:lastModifiedBy>
  <cp:revision>2</cp:revision>
  <cp:lastPrinted>2016-08-12T08:30:00Z</cp:lastPrinted>
  <dcterms:created xsi:type="dcterms:W3CDTF">2016-08-11T06:38:00Z</dcterms:created>
  <dcterms:modified xsi:type="dcterms:W3CDTF">2016-08-12T08:52:00Z</dcterms:modified>
</cp:coreProperties>
</file>